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362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  <w:r>
        <w:rPr>
          <w:rFonts w:hint="eastAsia" w:eastAsia="黑体"/>
          <w:kern w:val="0"/>
          <w:sz w:val="32"/>
          <w:szCs w:val="32"/>
        </w:rPr>
        <w:t>：</w:t>
      </w:r>
    </w:p>
    <w:p w14:paraId="03052C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12" w:beforeLines="100" w:after="312" w:afterLines="100" w:line="560" w:lineRule="exact"/>
        <w:jc w:val="center"/>
        <w:rPr>
          <w:rFonts w:ascii="方正小标宋_GBK" w:eastAsia="方正小标宋_GBK" w:cs="方正公文小标宋"/>
          <w:sz w:val="44"/>
          <w:szCs w:val="44"/>
        </w:rPr>
      </w:pPr>
      <w:bookmarkStart w:id="0" w:name="_Hlk193099004"/>
      <w:r>
        <w:rPr>
          <w:rFonts w:hint="eastAsia" w:ascii="方正小标宋_GBK" w:eastAsia="方正小标宋_GBK" w:cs="方正公文小标宋"/>
          <w:sz w:val="44"/>
          <w:szCs w:val="44"/>
        </w:rPr>
        <w:t>跨境电商平台型</w:t>
      </w:r>
      <w:r>
        <w:rPr>
          <w:rFonts w:ascii="方正小标宋_GBK" w:eastAsia="方正小标宋_GBK" w:cs="方正公文小标宋"/>
          <w:sz w:val="44"/>
          <w:szCs w:val="44"/>
        </w:rPr>
        <w:t>企业、</w:t>
      </w:r>
      <w:r>
        <w:rPr>
          <w:rFonts w:hint="eastAsia" w:ascii="方正小标宋_GBK" w:eastAsia="方正小标宋_GBK" w:cs="方正公文小标宋"/>
          <w:sz w:val="44"/>
          <w:szCs w:val="44"/>
        </w:rPr>
        <w:t>外综服企业基本情况</w:t>
      </w:r>
      <w:bookmarkEnd w:id="0"/>
    </w:p>
    <w:p w14:paraId="788252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一、企业简介</w:t>
      </w:r>
    </w:p>
    <w:p w14:paraId="3A92BE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包括企业名称、注册时间、成立时间、经营模式、跨境电商</w:t>
      </w:r>
      <w:r>
        <w:rPr>
          <w:rFonts w:hint="eastAsia" w:eastAsia="仿宋_GB2312"/>
          <w:snapToGrid w:val="0"/>
          <w:kern w:val="0"/>
          <w:sz w:val="32"/>
          <w:szCs w:val="32"/>
        </w:rPr>
        <w:t>营收及纳税额</w:t>
      </w:r>
      <w:r>
        <w:rPr>
          <w:rFonts w:eastAsia="仿宋_GB2312"/>
          <w:snapToGrid w:val="0"/>
          <w:kern w:val="0"/>
          <w:sz w:val="32"/>
          <w:szCs w:val="32"/>
        </w:rPr>
        <w:t>、主要优势</w:t>
      </w:r>
      <w:r>
        <w:rPr>
          <w:rFonts w:eastAsia="仿宋_GB2312"/>
          <w:color w:val="000000"/>
          <w:kern w:val="0"/>
          <w:sz w:val="32"/>
          <w:szCs w:val="32"/>
        </w:rPr>
        <w:t>等内容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 w14:paraId="2A94B6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二、</w:t>
      </w:r>
      <w:r>
        <w:rPr>
          <w:rFonts w:hint="eastAsia" w:eastAsia="黑体"/>
          <w:snapToGrid w:val="0"/>
          <w:kern w:val="0"/>
          <w:sz w:val="32"/>
          <w:szCs w:val="32"/>
        </w:rPr>
        <w:t>专业服务团队</w:t>
      </w:r>
    </w:p>
    <w:p w14:paraId="2631F2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员工社保缴纳情况、学历构成情况、专业资质情况、核心管理层和业务骨干简介、领军人才和高层次人才情况等。</w:t>
      </w:r>
    </w:p>
    <w:p w14:paraId="65311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三、</w:t>
      </w:r>
      <w:r>
        <w:rPr>
          <w:rFonts w:hint="eastAsia" w:eastAsia="黑体"/>
          <w:snapToGrid w:val="0"/>
          <w:kern w:val="0"/>
          <w:sz w:val="32"/>
          <w:szCs w:val="32"/>
        </w:rPr>
        <w:t>专业服务能力</w:t>
      </w:r>
    </w:p>
    <w:p w14:paraId="26D58B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专业服务功能介绍、典型服务案例等。</w:t>
      </w:r>
    </w:p>
    <w:p w14:paraId="694F5D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四</w:t>
      </w:r>
      <w:r>
        <w:rPr>
          <w:rFonts w:eastAsia="黑体"/>
          <w:snapToGrid w:val="0"/>
          <w:kern w:val="0"/>
          <w:sz w:val="32"/>
          <w:szCs w:val="32"/>
        </w:rPr>
        <w:t>、主要成效</w:t>
      </w:r>
    </w:p>
    <w:p w14:paraId="24B74A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市场占有率和认可度、经济效益等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 w14:paraId="26A40E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五</w:t>
      </w:r>
      <w:r>
        <w:rPr>
          <w:rFonts w:eastAsia="黑体"/>
          <w:snapToGrid w:val="0"/>
          <w:kern w:val="0"/>
          <w:sz w:val="32"/>
          <w:szCs w:val="32"/>
        </w:rPr>
        <w:t>、未来发展目标及规划</w:t>
      </w:r>
    </w:p>
    <w:p w14:paraId="7EBB49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60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六</w:t>
      </w:r>
      <w:r>
        <w:rPr>
          <w:rFonts w:eastAsia="黑体"/>
          <w:snapToGrid w:val="0"/>
          <w:kern w:val="0"/>
          <w:sz w:val="32"/>
          <w:szCs w:val="32"/>
        </w:rPr>
        <w:t>、其他需要说明的内容</w:t>
      </w:r>
    </w:p>
    <w:p w14:paraId="7204A7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left"/>
        <w:rPr>
          <w:rFonts w:eastAsia="黑体"/>
          <w:kern w:val="0"/>
          <w:sz w:val="32"/>
          <w:szCs w:val="32"/>
        </w:rPr>
      </w:pPr>
    </w:p>
    <w:p w14:paraId="0398D525"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BC81A1-6C19-477D-9F36-3507D64D8B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B9A749-FE2E-40EB-B68C-1A3CF8F0C5F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321B82C-D51C-4ABB-8D61-32C8E5AE851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D13876C-DE53-49C4-B475-A04F8CD45A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F79D">
    <w:pPr>
      <w:pStyle w:val="4"/>
      <w:tabs>
        <w:tab w:val="clear" w:pos="4153"/>
      </w:tabs>
      <w:rPr>
        <w:rFonts w:hint="eastAsia" w:ascii="宋体" w:hAnsi="宋体" w:cs="宋体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D0FFA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MHauqP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D0FFA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E835DC"/>
    <w:rsid w:val="0CCC6D98"/>
    <w:rsid w:val="22665141"/>
    <w:rsid w:val="25F60649"/>
    <w:rsid w:val="26091208"/>
    <w:rsid w:val="4A7F4E6E"/>
    <w:rsid w:val="5140185C"/>
    <w:rsid w:val="5DFBEDF1"/>
    <w:rsid w:val="5E89A04F"/>
    <w:rsid w:val="7721580A"/>
    <w:rsid w:val="7D7D533E"/>
    <w:rsid w:val="9FFF0B73"/>
    <w:rsid w:val="F5FFE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wordWrap w:val="0"/>
      <w:ind w:firstLine="1040" w:firstLineChars="200"/>
      <w:jc w:val="left"/>
      <w:outlineLvl w:val="0"/>
    </w:pPr>
    <w:rPr>
      <w:rFonts w:eastAsia="黑体"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段"/>
    <w:next w:val="1"/>
    <w:qFormat/>
    <w:uiPriority w:val="0"/>
    <w:pPr>
      <w:autoSpaceDE w:val="0"/>
      <w:autoSpaceDN w:val="0"/>
      <w:spacing w:after="160" w:line="278" w:lineRule="auto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Table Text"/>
    <w:basedOn w:val="1"/>
    <w:qFormat/>
    <w:uiPriority w:val="0"/>
    <w:rPr>
      <w:rFonts w:ascii="宋体" w:hAnsi="宋体" w:cs="宋体"/>
      <w:sz w:val="25"/>
      <w:szCs w:val="25"/>
      <w:lang w:eastAsia="en-US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1273</Words>
  <Characters>1310</Characters>
  <Lines>68</Lines>
  <Paragraphs>19</Paragraphs>
  <TotalTime>13</TotalTime>
  <ScaleCrop>false</ScaleCrop>
  <LinksUpToDate>false</LinksUpToDate>
  <CharactersWithSpaces>1568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2025-04-11T06:56:00Z</dcterms:created>
  <dc:creator>范茜茜</dc:creator>
  <cp:lastModifiedBy>邹</cp:lastModifiedBy>
  <cp:lastPrinted>2025-04-10T01:47:00Z</cp:lastPrinted>
  <dcterms:modified xsi:type="dcterms:W3CDTF">2025-04-16T01:53:06Z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23B46987FB1342FAA1A60E00B0780C51_13</vt:lpwstr>
  </property>
  <property fmtid="{D5CDD505-2E9C-101B-9397-08002B2CF9AE}" pid="4" name="KSOTemplateDocerSaveRecord">
    <vt:lpwstr>eyJoZGlkIjoiZTNlOGVhMjEyNTA3NjU2OTNjNjYxZjkwYjg2M2FlYjMiLCJ1c2VySWQiOiIzNjUwODcyMjIifQ==</vt:lpwstr>
  </property>
</Properties>
</file>